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Title, Scripture</w:t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Introduction</w:t>
      </w:r>
    </w:p>
    <w:p>
      <w:pPr>
        <w:pStyle w:val="Body"/>
        <w:numPr>
          <w:ilvl w:val="0"/>
          <w:numId w:val="2"/>
        </w:numPr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 xml:space="preserve">1. Point 1 </w:t>
      </w:r>
    </w:p>
    <w:p>
      <w:pPr>
        <w:pStyle w:val="Body"/>
        <w:numPr>
          <w:ilvl w:val="0"/>
          <w:numId w:val="2"/>
        </w:numPr>
        <w:bidi w:val="0"/>
      </w:pPr>
    </w:p>
    <w:p>
      <w:pPr>
        <w:pStyle w:val="Heading Red"/>
        <w:bidi w:val="0"/>
      </w:pPr>
      <w:r>
        <w:rPr>
          <w:rtl w:val="0"/>
        </w:rPr>
        <w:t>Illustration</w:t>
      </w:r>
    </w:p>
    <w:p>
      <w:pPr>
        <w:pStyle w:val="Body"/>
        <w:bidi w:val="0"/>
      </w:pPr>
    </w:p>
    <w:p>
      <w:pPr>
        <w:pStyle w:val="Heading Red"/>
        <w:rPr>
          <w:color w:val="6dc037"/>
        </w:rPr>
      </w:pPr>
      <w:r>
        <w:rPr>
          <w:color w:val="6dc037"/>
          <w:rtl w:val="0"/>
          <w:lang w:val="en-US"/>
        </w:rPr>
        <w:t>Personal sharing</w:t>
      </w:r>
    </w:p>
    <w:p>
      <w:pPr>
        <w:pStyle w:val="Body"/>
        <w:bidi w:val="0"/>
      </w:pPr>
    </w:p>
    <w:p>
      <w:pPr>
        <w:pStyle w:val="Heading Red"/>
        <w:rPr>
          <w:color w:val="9d44b8"/>
        </w:rPr>
      </w:pPr>
      <w:r>
        <w:rPr>
          <w:color w:val="9d44b8"/>
          <w:rtl w:val="0"/>
          <w:lang w:val="en-US"/>
        </w:rPr>
        <w:t>Application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2. Point 2</w:t>
      </w:r>
    </w:p>
    <w:p>
      <w:pPr>
        <w:pStyle w:val="Body"/>
        <w:numPr>
          <w:ilvl w:val="0"/>
          <w:numId w:val="2"/>
        </w:numPr>
        <w:bidi w:val="0"/>
      </w:pPr>
    </w:p>
    <w:p>
      <w:pPr>
        <w:pStyle w:val="Heading Red"/>
        <w:bidi w:val="0"/>
      </w:pPr>
      <w:r>
        <w:rPr>
          <w:rtl w:val="0"/>
        </w:rPr>
        <w:t>Illustration</w:t>
      </w:r>
    </w:p>
    <w:p>
      <w:pPr>
        <w:pStyle w:val="Body"/>
        <w:bidi w:val="0"/>
      </w:pPr>
    </w:p>
    <w:p>
      <w:pPr>
        <w:pStyle w:val="Heading Red"/>
        <w:rPr>
          <w:color w:val="6dc037"/>
        </w:rPr>
      </w:pPr>
      <w:r>
        <w:rPr>
          <w:color w:val="6dc037"/>
          <w:rtl w:val="0"/>
          <w:lang w:val="en-US"/>
        </w:rPr>
        <w:t>Personal sharing</w:t>
      </w:r>
    </w:p>
    <w:p>
      <w:pPr>
        <w:pStyle w:val="Body"/>
        <w:bidi w:val="0"/>
        <w:rPr>
          <w:color w:val="9d44b8"/>
        </w:rPr>
      </w:pPr>
    </w:p>
    <w:p>
      <w:pPr>
        <w:pStyle w:val="Heading Red"/>
        <w:rPr>
          <w:color w:val="9d44b8"/>
        </w:rPr>
      </w:pPr>
      <w:r>
        <w:rPr>
          <w:color w:val="9d44b8"/>
          <w:rtl w:val="0"/>
          <w:lang w:val="en-US"/>
        </w:rPr>
        <w:t>Application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3. Point 3</w:t>
      </w:r>
    </w:p>
    <w:p>
      <w:pPr>
        <w:pStyle w:val="Body"/>
        <w:numPr>
          <w:ilvl w:val="0"/>
          <w:numId w:val="2"/>
        </w:numPr>
        <w:bidi w:val="0"/>
      </w:pPr>
    </w:p>
    <w:p>
      <w:pPr>
        <w:pStyle w:val="Heading Red"/>
        <w:bidi w:val="0"/>
      </w:pPr>
      <w:r>
        <w:rPr>
          <w:rtl w:val="0"/>
        </w:rPr>
        <w:t>Illustration</w:t>
      </w:r>
    </w:p>
    <w:p>
      <w:pPr>
        <w:pStyle w:val="Heading Red"/>
        <w:rPr>
          <w:color w:val="6dc037"/>
        </w:rPr>
      </w:pPr>
    </w:p>
    <w:p>
      <w:pPr>
        <w:pStyle w:val="Heading Red"/>
        <w:rPr>
          <w:color w:val="6dc037"/>
        </w:rPr>
      </w:pPr>
      <w:r>
        <w:rPr>
          <w:color w:val="6dc037"/>
          <w:rtl w:val="0"/>
          <w:lang w:val="en-US"/>
        </w:rPr>
        <w:t>Personal sharing</w:t>
      </w:r>
    </w:p>
    <w:p>
      <w:pPr>
        <w:pStyle w:val="Heading Red"/>
        <w:rPr>
          <w:color w:val="9d44b8"/>
        </w:rPr>
      </w:pPr>
    </w:p>
    <w:p>
      <w:pPr>
        <w:pStyle w:val="Heading Red"/>
        <w:rPr>
          <w:color w:val="9d44b8"/>
        </w:rPr>
      </w:pPr>
      <w:r>
        <w:rPr>
          <w:color w:val="9d44b8"/>
          <w:rtl w:val="0"/>
          <w:lang w:val="en-US"/>
        </w:rPr>
        <w:t>Application</w:t>
      </w:r>
    </w:p>
    <w:p>
      <w:pPr>
        <w:pStyle w:val="Heading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Conclusion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paragraph" w:styleId="Heading Red">
    <w:name w:val="Heading Red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